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B0" w:rsidRPr="00A769C7" w:rsidRDefault="00ED71B0" w:rsidP="00ED71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9C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ED71B0" w:rsidRPr="00A769C7" w:rsidRDefault="00ED71B0" w:rsidP="00ED71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9C7">
        <w:rPr>
          <w:rFonts w:ascii="Times New Roman" w:hAnsi="Times New Roman" w:cs="Times New Roman"/>
          <w:b/>
          <w:sz w:val="24"/>
          <w:szCs w:val="24"/>
        </w:rPr>
        <w:t>по окружающему миру.</w:t>
      </w:r>
    </w:p>
    <w:p w:rsidR="00ED71B0" w:rsidRPr="00A769C7" w:rsidRDefault="00ED71B0" w:rsidP="00ED71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769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  программа по предмету «Окружающий мир» для обучающихся 4 класса разработана на основе Федерального образовательного стандарта начального общего образования, Концепции духовно-нравственного развития и воспитания личности  гражданина России,  авторской программы Н.Ф.Виноградовой «Окружающий мир»,  планируемых результатов начального общего образования.    </w:t>
      </w:r>
      <w:proofErr w:type="gramEnd"/>
    </w:p>
    <w:p w:rsidR="00ED71B0" w:rsidRPr="00A769C7" w:rsidRDefault="00ED71B0" w:rsidP="00ED71B0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71B0" w:rsidRPr="00A769C7" w:rsidRDefault="00ED71B0" w:rsidP="00ED71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9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Основная цель</w:t>
      </w:r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«Окружающий мир» -  представить в обобщенном виде культурный   опыт человечества, систему его отношений с природой и обществом   и на этой основе формировать у младшего школьника понимание общечеловеческих   ценностей    и конкретный социальный  опыт, умение применять  правила взаимодействия  во всех сферах окружающего мира.  К общечеловеческим ценностям относятся: экологически грамотные правила взаимодействия со средой обитания; нравственный портрет и духовное богатство человека современного общества4 исторический аспект «складывания» общерусской культуры, развитие национальных традиций</w:t>
      </w:r>
      <w:proofErr w:type="gramStart"/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заимосвязь и взаимодействие культур народов России.</w:t>
      </w:r>
    </w:p>
    <w:p w:rsidR="00ED71B0" w:rsidRPr="00A769C7" w:rsidRDefault="00ED71B0" w:rsidP="00ED71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Основными задачами </w:t>
      </w:r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содержания курса являются:</w:t>
      </w:r>
      <w:r w:rsidRPr="00A7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1B0" w:rsidRPr="00A769C7" w:rsidRDefault="00ED71B0" w:rsidP="00ED71B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  и современной жизни;</w:t>
      </w:r>
    </w:p>
    <w:p w:rsidR="00ED71B0" w:rsidRPr="00A769C7" w:rsidRDefault="00ED71B0" w:rsidP="00ED71B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ребёнком ценности, целостности   и многообразии окружающего мира, своего места в нём;</w:t>
      </w:r>
    </w:p>
    <w:p w:rsidR="00ED71B0" w:rsidRPr="00A769C7" w:rsidRDefault="00ED71B0" w:rsidP="00ED71B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модели безопасного поведения   в условиях повседневной жизни   и в различных опасных и чрезвычайных ситуациях;</w:t>
      </w:r>
    </w:p>
    <w:p w:rsidR="00ED71B0" w:rsidRPr="00A769C7" w:rsidRDefault="00ED71B0" w:rsidP="00ED71B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психологической культуры и компетенции для обеспечения   эффективного и безопасного взаимодействия   в социуме.</w:t>
      </w:r>
    </w:p>
    <w:p w:rsidR="00ED71B0" w:rsidRPr="00A769C7" w:rsidRDefault="00ED71B0" w:rsidP="00ED71B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Предмет «Окружающий мир» способствует осмыслению лич</w:t>
      </w:r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ностных универсальных действий, в результате которых у выпускника начальной школы должны быть сформированы:</w:t>
      </w:r>
    </w:p>
    <w:p w:rsidR="00ED71B0" w:rsidRPr="00A769C7" w:rsidRDefault="00ED71B0" w:rsidP="00ED71B0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мотивы, выражающие его потребность в социально значи</w:t>
      </w:r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и социально оцениваемой деятельности;</w:t>
      </w:r>
    </w:p>
    <w:p w:rsidR="00ED71B0" w:rsidRPr="00A769C7" w:rsidRDefault="00ED71B0" w:rsidP="00ED71B0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ценностно-смысловая ориентация (осознание ценности при</w:t>
      </w:r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роды и необходимости нести за нее ответственность; понимание необходимости соблюдать правила экологического поведения в быту и на природе; стремление к сохранению и укреплению свое</w:t>
      </w:r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здоровья);</w:t>
      </w:r>
    </w:p>
    <w:p w:rsidR="00ED71B0" w:rsidRPr="00A769C7" w:rsidRDefault="00ED71B0" w:rsidP="00ED71B0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историко-культурные представления и гражданская идентичность (осознание себя гражданином России, жителем сво</w:t>
      </w:r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его края; желание ориентироваться в важнейших для страны со</w:t>
      </w:r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бытиях и видеть свое место в них); — любовь к Родине, выраженная в интересе к ее природе, куль</w:t>
      </w:r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туре, истории, вероисповеданиям, в желании участвовать в делах и событиях по охране природных и культурных памятников;</w:t>
      </w:r>
      <w:proofErr w:type="gramEnd"/>
    </w:p>
    <w:p w:rsidR="00ED71B0" w:rsidRPr="00A769C7" w:rsidRDefault="00ED71B0" w:rsidP="00ED71B0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нравственно-этические ценности (уважение к чув</w:t>
      </w:r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ствам верующих людей, пиетет к культовым сооружениям, учет нравственных позиций других людей);</w:t>
      </w:r>
    </w:p>
    <w:p w:rsidR="00ED71B0" w:rsidRPr="00A769C7" w:rsidRDefault="00ED71B0" w:rsidP="00ED71B0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учебно-познавательный интерес к учебному предмету, ин</w:t>
      </w:r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формационным источникам, способам постановки опытов, на</w:t>
      </w:r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блюдений; устойчивый учебно-познавательный интерес к новым знаниям, выраженный в преобладании учебно-</w:t>
      </w:r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познавательных мотивов и предпочтении социального способа оценки успешности учения.</w:t>
      </w:r>
    </w:p>
    <w:p w:rsidR="00ED71B0" w:rsidRPr="00A769C7" w:rsidRDefault="00ED71B0" w:rsidP="00ED71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  <w:lang w:eastAsia="ru-RU"/>
        </w:rPr>
      </w:pPr>
    </w:p>
    <w:p w:rsidR="00ED71B0" w:rsidRPr="00A769C7" w:rsidRDefault="00ED71B0" w:rsidP="00ED71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</w:pPr>
    </w:p>
    <w:p w:rsidR="00ED71B0" w:rsidRPr="00A769C7" w:rsidRDefault="00ED71B0" w:rsidP="00ED71B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обеспечена следующим учебно-методическим комплектом:</w:t>
      </w:r>
    </w:p>
    <w:p w:rsidR="00ED71B0" w:rsidRPr="00A769C7" w:rsidRDefault="00ED71B0" w:rsidP="00ED71B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  <w:r w:rsidRPr="00A769C7">
        <w:rPr>
          <w:rFonts w:ascii="Times New Roman" w:eastAsia="Times New Roman" w:hAnsi="Times New Roman" w:cs="Times New Roman"/>
          <w:sz w:val="24"/>
          <w:szCs w:val="24"/>
          <w:lang w:eastAsia="ru-RU"/>
        </w:rPr>
        <w:t>: 4 класс: учебник для учащихся общеобразовательных учреждений: в 2 ч. Ч. 1, 2 / Н.Ф. Виноградова. – 4 изд.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2015</w:t>
      </w:r>
      <w:r w:rsidRPr="00A7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(Начальная школа </w:t>
      </w:r>
      <w:r w:rsidRPr="00A76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A7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века).</w:t>
      </w:r>
    </w:p>
    <w:p w:rsidR="00ED71B0" w:rsidRPr="00A769C7" w:rsidRDefault="00ED71B0" w:rsidP="00ED71B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мир:</w:t>
      </w:r>
      <w:r w:rsidRPr="00A7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класс: рабочие тетради для учащихся общеобразовательных учреждений: в 2 ч. Ч. 1, 2 / Н.Ф. Виноградова. – 4 изд.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2015</w:t>
      </w:r>
      <w:r w:rsidRPr="00A7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(Начальная школа </w:t>
      </w:r>
      <w:r w:rsidRPr="00A76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A7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века).</w:t>
      </w:r>
    </w:p>
    <w:p w:rsidR="00ED71B0" w:rsidRPr="00A769C7" w:rsidRDefault="00ED71B0" w:rsidP="00ED71B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Окружающий мир </w:t>
      </w:r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классы: методическое пособие для учителя / Н. Ф. Виноградов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</w:t>
      </w:r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(Начальная школа ХХ</w:t>
      </w:r>
      <w:proofErr w:type="gramStart"/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века).</w:t>
      </w:r>
    </w:p>
    <w:p w:rsidR="00ED71B0" w:rsidRDefault="00ED71B0" w:rsidP="00ED71B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1B0" w:rsidRPr="00A769C7" w:rsidRDefault="00ED71B0" w:rsidP="00ED71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Места   курса в учебном плане</w:t>
      </w:r>
    </w:p>
    <w:p w:rsidR="00ED71B0" w:rsidRPr="00A769C7" w:rsidRDefault="00ED71B0" w:rsidP="00ED71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изучение курса «Окружающий мир» в 4 классе   отводится 68   часов в год, по 2 часа в неделю.  </w:t>
      </w:r>
    </w:p>
    <w:p w:rsidR="00AB6371" w:rsidRDefault="00AB6371"/>
    <w:sectPr w:rsidR="00AB6371" w:rsidSect="00AB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34E6"/>
    <w:multiLevelType w:val="hybridMultilevel"/>
    <w:tmpl w:val="3272971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26ED9"/>
    <w:multiLevelType w:val="hybridMultilevel"/>
    <w:tmpl w:val="7DD4B268"/>
    <w:lvl w:ilvl="0" w:tplc="0B48246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D07989"/>
    <w:multiLevelType w:val="hybridMultilevel"/>
    <w:tmpl w:val="83D4F6D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1B0"/>
    <w:rsid w:val="00AB6371"/>
    <w:rsid w:val="00ED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2017-11-28T15:47:00Z</dcterms:created>
  <dcterms:modified xsi:type="dcterms:W3CDTF">2017-11-28T15:48:00Z</dcterms:modified>
</cp:coreProperties>
</file>